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0"/>
          <w:szCs w:val="40"/>
        </w:rPr>
      </w:pPr>
      <w:r w:rsidDel="00000000" w:rsidR="00000000" w:rsidRPr="00000000">
        <w:rPr>
          <w:rFonts w:ascii="Karla ExtraBold" w:cs="Karla ExtraBold" w:eastAsia="Karla ExtraBold" w:hAnsi="Karla ExtraBold"/>
          <w:sz w:val="40"/>
          <w:szCs w:val="40"/>
          <w:rtl w:val="0"/>
        </w:rPr>
        <w:t xml:space="preserve">Planner for Timely Communication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Double down on the following opportune moments throughout the school year to keep your organization’s resources at the top of district leaders’ minds:</w:t>
      </w:r>
    </w:p>
    <w:p w:rsidR="00000000" w:rsidDel="00000000" w:rsidP="00000000" w:rsidRDefault="00000000" w:rsidRPr="00000000" w14:paraId="0000000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6">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Light" w:cs="Noto Sans Light" w:eastAsia="Noto Sans Light" w:hAnsi="Noto Sans Light"/>
          <w:rtl w:val="0"/>
        </w:rPr>
        <w:t xml:space="preserve">At the start of a new term</w:t>
      </w:r>
    </w:p>
    <w:p w:rsidR="00000000" w:rsidDel="00000000" w:rsidP="00000000" w:rsidRDefault="00000000" w:rsidRPr="00000000" w14:paraId="00000007">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Light" w:cs="Noto Sans Light" w:eastAsia="Noto Sans Light" w:hAnsi="Noto Sans Light"/>
          <w:rtl w:val="0"/>
        </w:rPr>
        <w:t xml:space="preserve">At the beginning of the year</w:t>
      </w:r>
    </w:p>
    <w:p w:rsidR="00000000" w:rsidDel="00000000" w:rsidP="00000000" w:rsidRDefault="00000000" w:rsidRPr="00000000" w14:paraId="00000008">
      <w:pPr>
        <w:numPr>
          <w:ilvl w:val="0"/>
          <w:numId w:val="1"/>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During designated adoption periods </w:t>
      </w:r>
    </w:p>
    <w:p w:rsidR="00000000" w:rsidDel="00000000" w:rsidP="00000000" w:rsidRDefault="00000000" w:rsidRPr="00000000" w14:paraId="00000009">
      <w:pPr>
        <w:numPr>
          <w:ilvl w:val="0"/>
          <w:numId w:val="1"/>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After spring/fall break or other extended vacation</w:t>
      </w:r>
    </w:p>
    <w:p w:rsidR="00000000" w:rsidDel="00000000" w:rsidP="00000000" w:rsidRDefault="00000000" w:rsidRPr="00000000" w14:paraId="0000000A">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B">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Use this template to make note of which resources to promote and how for each window of time. Fill the table below by typing down your activities beside the time period column or even altering the time frames that are most relevant for your organization. Once done, save the filled out template below and consider making calendar reminders to revisit this resource at the appropriate time points.</w:t>
      </w:r>
    </w:p>
    <w:p w:rsidR="00000000" w:rsidDel="00000000" w:rsidP="00000000" w:rsidRDefault="00000000" w:rsidRPr="00000000" w14:paraId="0000000C">
      <w:pPr>
        <w:spacing w:line="276" w:lineRule="auto"/>
        <w:rPr>
          <w:rFonts w:ascii="Noto Sans Light" w:cs="Noto Sans Light" w:eastAsia="Noto Sans Light" w:hAnsi="Noto Sans Light"/>
        </w:rPr>
      </w:pPr>
      <w:r w:rsidDel="00000000" w:rsidR="00000000" w:rsidRPr="00000000">
        <w:rPr>
          <w:rtl w:val="0"/>
        </w:rPr>
      </w:r>
    </w:p>
    <w:tbl>
      <w:tblPr>
        <w:tblStyle w:val="Table1"/>
        <w:tblpPr w:leftFromText="180" w:rightFromText="180" w:topFromText="180" w:bottomFromText="180" w:vertAnchor="text" w:horzAnchor="text" w:tblpX="-415.00000000000006" w:tblpY="0"/>
        <w:tblW w:w="9780.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3075"/>
        <w:gridCol w:w="435"/>
        <w:gridCol w:w="1740"/>
        <w:gridCol w:w="1755"/>
        <w:gridCol w:w="2775"/>
        <w:tblGridChange w:id="0">
          <w:tblGrid>
            <w:gridCol w:w="3075"/>
            <w:gridCol w:w="435"/>
            <w:gridCol w:w="1740"/>
            <w:gridCol w:w="1755"/>
            <w:gridCol w:w="2775"/>
          </w:tblGrid>
        </w:tblGridChange>
      </w:tblGrid>
      <w:tr>
        <w:trPr>
          <w:cantSplit w:val="0"/>
          <w:trHeight w:val="1560.9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0D">
            <w:pPr>
              <w:widowControl w:val="0"/>
              <w:spacing w:line="240" w:lineRule="auto"/>
              <w:jc w:val="left"/>
              <w:rPr>
                <w:rFonts w:ascii="Noto Sans" w:cs="Noto Sans" w:eastAsia="Noto Sans" w:hAnsi="Noto Sans"/>
                <w:b w:val="1"/>
              </w:rPr>
            </w:pPr>
            <w:r w:rsidDel="00000000" w:rsidR="00000000" w:rsidRPr="00000000">
              <w:rPr>
                <w:rFonts w:ascii="Karla" w:cs="Karla" w:eastAsia="Karla" w:hAnsi="Karla"/>
                <w:b w:val="1"/>
                <w:color w:val="022368"/>
                <w:rtl w:val="0"/>
              </w:rPr>
              <w:t xml:space="preserve">1. Start of a new term</w:t>
            </w:r>
            <w:r w:rsidDel="00000000" w:rsidR="00000000" w:rsidRPr="00000000">
              <w:rPr>
                <w:rtl w:val="0"/>
              </w:rPr>
            </w:r>
          </w:p>
          <w:p w:rsidR="00000000" w:rsidDel="00000000" w:rsidP="00000000" w:rsidRDefault="00000000" w:rsidRPr="00000000" w14:paraId="0000000E">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F">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0">
            <w:pPr>
              <w:widowControl w:val="0"/>
              <w:spacing w:line="240" w:lineRule="auto"/>
              <w:rPr>
                <w:rFonts w:ascii="Noto Sans Light" w:cs="Noto Sans Light" w:eastAsia="Noto Sans Light" w:hAnsi="Noto Sans Light"/>
              </w:rPr>
            </w:pPr>
            <w:r w:rsidDel="00000000" w:rsidR="00000000" w:rsidRPr="00000000">
              <w:rPr>
                <w:rtl w:val="0"/>
              </w:rPr>
            </w:r>
          </w:p>
        </w:tc>
        <w:tc>
          <w:tcPr>
            <w:gridSpan w:val="4"/>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1">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2">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014">
            <w:pPr>
              <w:widowControl w:val="0"/>
              <w:spacing w:line="240" w:lineRule="auto"/>
              <w:jc w:val="left"/>
              <w:rPr>
                <w:rFonts w:ascii="Noto Sans Light" w:cs="Noto Sans Light" w:eastAsia="Noto Sans Light" w:hAnsi="Noto Sans Light"/>
              </w:rPr>
            </w:pPr>
            <w:r w:rsidDel="00000000" w:rsidR="00000000" w:rsidRPr="00000000">
              <w:rPr>
                <w:rtl w:val="0"/>
              </w:rPr>
            </w:r>
          </w:p>
        </w:tc>
      </w:tr>
      <w:tr>
        <w:trPr>
          <w:cantSplit w:val="0"/>
          <w:trHeight w:val="1198.1999999999998"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8">
            <w:pPr>
              <w:widowControl w:val="0"/>
              <w:spacing w:line="240" w:lineRule="auto"/>
              <w:rPr>
                <w:rFonts w:ascii="Noto Sans" w:cs="Noto Sans" w:eastAsia="Noto Sans" w:hAnsi="Noto Sans"/>
                <w:b w:val="1"/>
              </w:rPr>
            </w:pPr>
            <w:r w:rsidDel="00000000" w:rsidR="00000000" w:rsidRPr="00000000">
              <w:rPr>
                <w:rFonts w:ascii="Karla" w:cs="Karla" w:eastAsia="Karla" w:hAnsi="Karla"/>
                <w:b w:val="1"/>
                <w:color w:val="022368"/>
                <w:rtl w:val="0"/>
              </w:rPr>
              <w:t xml:space="preserve">2. Start of the school year</w:t>
            </w:r>
            <w:r w:rsidDel="00000000" w:rsidR="00000000" w:rsidRPr="00000000">
              <w:rPr>
                <w:rtl w:val="0"/>
              </w:rPr>
            </w:r>
          </w:p>
          <w:p w:rsidR="00000000" w:rsidDel="00000000" w:rsidP="00000000" w:rsidRDefault="00000000" w:rsidRPr="00000000" w14:paraId="00000019">
            <w:pPr>
              <w:widowControl w:val="0"/>
              <w:spacing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1A">
            <w:pPr>
              <w:widowControl w:val="0"/>
              <w:spacing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1B">
            <w:pPr>
              <w:widowControl w:val="0"/>
              <w:spacing w:line="240" w:lineRule="auto"/>
              <w:rPr>
                <w:rFonts w:ascii="Noto Sans" w:cs="Noto Sans" w:eastAsia="Noto Sans" w:hAnsi="Noto Sans"/>
                <w:b w:val="1"/>
              </w:rPr>
            </w:pPr>
            <w:r w:rsidDel="00000000" w:rsidR="00000000" w:rsidRPr="00000000">
              <w:rPr>
                <w:rtl w:val="0"/>
              </w:rPr>
            </w:r>
          </w:p>
        </w:tc>
        <w:tc>
          <w:tcPr>
            <w:gridSpan w:val="4"/>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C">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D">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E">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F">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98.1999999999998"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3">
            <w:pPr>
              <w:widowControl w:val="0"/>
              <w:spacing w:line="240" w:lineRule="auto"/>
              <w:rPr>
                <w:rFonts w:ascii="Noto Sans" w:cs="Noto Sans" w:eastAsia="Noto Sans" w:hAnsi="Noto Sans"/>
                <w:b w:val="1"/>
              </w:rPr>
            </w:pPr>
            <w:r w:rsidDel="00000000" w:rsidR="00000000" w:rsidRPr="00000000">
              <w:rPr>
                <w:rFonts w:ascii="Karla" w:cs="Karla" w:eastAsia="Karla" w:hAnsi="Karla"/>
                <w:b w:val="1"/>
                <w:color w:val="022368"/>
                <w:rtl w:val="0"/>
              </w:rPr>
              <w:t xml:space="preserve">3. During adoption cycles</w:t>
            </w:r>
            <w:r w:rsidDel="00000000" w:rsidR="00000000" w:rsidRPr="00000000">
              <w:rPr>
                <w:rtl w:val="0"/>
              </w:rPr>
            </w:r>
          </w:p>
          <w:p w:rsidR="00000000" w:rsidDel="00000000" w:rsidP="00000000" w:rsidRDefault="00000000" w:rsidRPr="00000000" w14:paraId="00000024">
            <w:pPr>
              <w:widowControl w:val="0"/>
              <w:spacing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25">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6">
            <w:pPr>
              <w:widowControl w:val="0"/>
              <w:spacing w:line="240" w:lineRule="auto"/>
              <w:rPr>
                <w:rFonts w:ascii="Noto Sans Light" w:cs="Noto Sans Light" w:eastAsia="Noto Sans Light" w:hAnsi="Noto Sans Light"/>
              </w:rPr>
            </w:pPr>
            <w:r w:rsidDel="00000000" w:rsidR="00000000" w:rsidRPr="00000000">
              <w:rPr>
                <w:rtl w:val="0"/>
              </w:rPr>
            </w:r>
          </w:p>
        </w:tc>
        <w:tc>
          <w:tcPr>
            <w:gridSpan w:val="4"/>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7">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588.1999999999998"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B">
            <w:pPr>
              <w:widowControl w:val="0"/>
              <w:spacing w:line="240" w:lineRule="auto"/>
              <w:rPr>
                <w:rFonts w:ascii="Noto Sans" w:cs="Noto Sans" w:eastAsia="Noto Sans" w:hAnsi="Noto Sans"/>
                <w:b w:val="1"/>
              </w:rPr>
            </w:pPr>
            <w:r w:rsidDel="00000000" w:rsidR="00000000" w:rsidRPr="00000000">
              <w:rPr>
                <w:rFonts w:ascii="Karla" w:cs="Karla" w:eastAsia="Karla" w:hAnsi="Karla"/>
                <w:b w:val="1"/>
                <w:color w:val="022368"/>
                <w:rtl w:val="0"/>
              </w:rPr>
              <w:t xml:space="preserve">4. After breaks or extended vacations</w:t>
            </w:r>
            <w:r w:rsidDel="00000000" w:rsidR="00000000" w:rsidRPr="00000000">
              <w:rPr>
                <w:rtl w:val="0"/>
              </w:rPr>
            </w:r>
          </w:p>
          <w:p w:rsidR="00000000" w:rsidDel="00000000" w:rsidP="00000000" w:rsidRDefault="00000000" w:rsidRPr="00000000" w14:paraId="0000002C">
            <w:pPr>
              <w:widowControl w:val="0"/>
              <w:spacing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2D">
            <w:pPr>
              <w:widowControl w:val="0"/>
              <w:spacing w:line="240" w:lineRule="auto"/>
              <w:rPr>
                <w:rFonts w:ascii="Noto Sans" w:cs="Noto Sans" w:eastAsia="Noto Sans" w:hAnsi="Noto Sans"/>
                <w:b w:val="1"/>
              </w:rPr>
            </w:pPr>
            <w:r w:rsidDel="00000000" w:rsidR="00000000" w:rsidRPr="00000000">
              <w:rPr>
                <w:rtl w:val="0"/>
              </w:rPr>
            </w:r>
          </w:p>
        </w:tc>
        <w:tc>
          <w:tcPr>
            <w:gridSpan w:val="4"/>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E">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F">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0">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1">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Karl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Ligh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regular.ttf"/><Relationship Id="rId4" Type="http://schemas.openxmlformats.org/officeDocument/2006/relationships/font" Target="fonts/NotoSans-bold.ttf"/><Relationship Id="rId9" Type="http://schemas.openxmlformats.org/officeDocument/2006/relationships/font" Target="fonts/NotoSansLight-italic.ttf"/><Relationship Id="rId15" Type="http://schemas.openxmlformats.org/officeDocument/2006/relationships/font" Target="fonts/Karla-regular.ttf"/><Relationship Id="rId14" Type="http://schemas.openxmlformats.org/officeDocument/2006/relationships/font" Target="fonts/CenturyGothic-boldItalic.ttf"/><Relationship Id="rId17" Type="http://schemas.openxmlformats.org/officeDocument/2006/relationships/font" Target="fonts/Karla-italic.ttf"/><Relationship Id="rId16" Type="http://schemas.openxmlformats.org/officeDocument/2006/relationships/font" Target="fonts/Karla-bold.ttf"/><Relationship Id="rId5" Type="http://schemas.openxmlformats.org/officeDocument/2006/relationships/font" Target="fonts/NotoSans-italic.ttf"/><Relationship Id="rId6" Type="http://schemas.openxmlformats.org/officeDocument/2006/relationships/font" Target="fonts/NotoSans-boldItalic.ttf"/><Relationship Id="rId18" Type="http://schemas.openxmlformats.org/officeDocument/2006/relationships/font" Target="fonts/Karla-boldItalic.ttf"/><Relationship Id="rId7" Type="http://schemas.openxmlformats.org/officeDocument/2006/relationships/font" Target="fonts/NotoSansLight-regular.ttf"/><Relationship Id="rId8" Type="http://schemas.openxmlformats.org/officeDocument/2006/relationships/font" Target="fonts/NotoSans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