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ind w:left="720" w:firstLine="0"/>
        <w:jc w:val="center"/>
        <w:rPr>
          <w:rFonts w:ascii="Karla ExtraBold" w:cs="Karla ExtraBold" w:eastAsia="Karla ExtraBold" w:hAnsi="Karla ExtraBold"/>
          <w:sz w:val="46"/>
          <w:szCs w:val="46"/>
        </w:rPr>
      </w:pPr>
      <w:r w:rsidDel="00000000" w:rsidR="00000000" w:rsidRPr="00000000">
        <w:rPr>
          <w:rFonts w:ascii="Karla ExtraBold" w:cs="Karla ExtraBold" w:eastAsia="Karla ExtraBold" w:hAnsi="Karla ExtraBold"/>
          <w:sz w:val="46"/>
          <w:szCs w:val="46"/>
          <w:rtl w:val="0"/>
        </w:rPr>
        <w:t xml:space="preserve">Aligning Services to Goals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Mission alignment is important for various reasons. It allows your organization to focus its resources on activities effectively and directly contributes to your goals, it helps users understand the value you generate and increases your credibility. It also gives your employees a greater sense of purpose and an understanding of how their actions contribute directly to your mission, and it allows your organization to track and measure successes. </w:t>
      </w:r>
    </w:p>
    <w:p w:rsidR="00000000" w:rsidDel="00000000" w:rsidP="00000000" w:rsidRDefault="00000000" w:rsidRPr="00000000" w14:paraId="0000000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6">
      <w:pPr>
        <w:spacing w:line="276" w:lineRule="auto"/>
        <w:rPr>
          <w:rFonts w:ascii="Karla" w:cs="Karla" w:eastAsia="Karla" w:hAnsi="Karla"/>
          <w:b w:val="1"/>
          <w:sz w:val="41"/>
          <w:szCs w:val="41"/>
        </w:rPr>
      </w:pPr>
      <w:r w:rsidDel="00000000" w:rsidR="00000000" w:rsidRPr="00000000">
        <w:rPr>
          <w:rFonts w:ascii="Noto Sans Light" w:cs="Noto Sans Light" w:eastAsia="Noto Sans Light" w:hAnsi="Noto Sans Light"/>
          <w:rtl w:val="0"/>
        </w:rPr>
        <w:t xml:space="preserve">Below we will discuss the first two steps to accomplish your alignment goals: </w:t>
      </w:r>
      <w:r w:rsidDel="00000000" w:rsidR="00000000" w:rsidRPr="00000000">
        <w:rPr>
          <w:rtl w:val="0"/>
        </w:rPr>
      </w:r>
    </w:p>
    <w:p w:rsidR="00000000" w:rsidDel="00000000" w:rsidP="00000000" w:rsidRDefault="00000000" w:rsidRPr="00000000" w14:paraId="00000007">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08">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1. Think Through Your Theory of Change</w:t>
      </w:r>
    </w:p>
    <w:p w:rsidR="00000000" w:rsidDel="00000000" w:rsidP="00000000" w:rsidRDefault="00000000" w:rsidRPr="00000000" w14:paraId="0000000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A">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 theory of change refers to </w:t>
      </w:r>
      <w:r w:rsidDel="00000000" w:rsidR="00000000" w:rsidRPr="00000000">
        <w:rPr>
          <w:rFonts w:ascii="Noto Sans" w:cs="Noto Sans" w:eastAsia="Noto Sans" w:hAnsi="Noto Sans"/>
          <w:b w:val="1"/>
          <w:rtl w:val="0"/>
        </w:rPr>
        <w:t xml:space="preserve">how you expect your organization’s activities to result in creating the desired impact.</w:t>
      </w:r>
      <w:r w:rsidDel="00000000" w:rsidR="00000000" w:rsidRPr="00000000">
        <w:rPr>
          <w:rFonts w:ascii="Noto Sans Light" w:cs="Noto Sans Light" w:eastAsia="Noto Sans Light" w:hAnsi="Noto Sans Light"/>
          <w:rtl w:val="0"/>
        </w:rPr>
        <w:t xml:space="preserve"> Given a vision and mission statement, it helps you operationalize them to decide which actions you should take next in order to make progress toward your goals.</w:t>
      </w:r>
    </w:p>
    <w:p w:rsidR="00000000" w:rsidDel="00000000" w:rsidP="00000000" w:rsidRDefault="00000000" w:rsidRPr="00000000" w14:paraId="0000000B">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C">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You can find below an example of how to fill out the Theory of Change template:</w:t>
      </w:r>
    </w:p>
    <w:p w:rsidR="00000000" w:rsidDel="00000000" w:rsidP="00000000" w:rsidRDefault="00000000" w:rsidRPr="00000000" w14:paraId="0000000D">
      <w:pPr>
        <w:spacing w:line="276" w:lineRule="auto"/>
        <w:rPr>
          <w:rFonts w:ascii="Noto Sans Light" w:cs="Noto Sans Light" w:eastAsia="Noto Sans Light" w:hAnsi="Noto Sans Light"/>
        </w:rPr>
      </w:pPr>
      <w:r w:rsidDel="00000000" w:rsidR="00000000" w:rsidRPr="00000000">
        <w:rPr>
          <w:rtl w:val="0"/>
        </w:rPr>
      </w:r>
    </w:p>
    <w:tbl>
      <w:tblPr>
        <w:tblStyle w:val="Table1"/>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855" w:hRule="atLeast"/>
          <w:tblHeader w:val="0"/>
        </w:trPr>
        <w:tc>
          <w:tcPr>
            <w:tcBorders>
              <w:top w:color="000000" w:space="0" w:sz="0" w:val="nil"/>
              <w:left w:color="000000" w:space="0" w:sz="0" w:val="nil"/>
              <w:bottom w:color="ffffff" w:space="0" w:sz="36" w:val="single"/>
              <w:right w:color="ffffff" w:space="0" w:sz="36" w:val="single"/>
            </w:tcBorders>
            <w:shd w:fill="f5ebe3" w:val="clear"/>
          </w:tcPr>
          <w:p w:rsidR="00000000" w:rsidDel="00000000" w:rsidP="00000000" w:rsidRDefault="00000000" w:rsidRPr="00000000" w14:paraId="0000000E">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Goal (Vision and Mission Statement):</w:t>
            </w:r>
          </w:p>
        </w:tc>
        <w:tc>
          <w:tcPr>
            <w:gridSpan w:val="3"/>
            <w:tcBorders>
              <w:top w:color="000000" w:space="0" w:sz="0" w:val="nil"/>
              <w:left w:color="ffffff" w:space="0" w:sz="36" w:val="single"/>
              <w:bottom w:color="ffffff" w:space="0" w:sz="36" w:val="single"/>
              <w:right w:color="bdc1c6" w:space="0" w:sz="4" w:val="single"/>
            </w:tcBorders>
            <w:shd w:fill="f5ebe3" w:val="clear"/>
          </w:tcPr>
          <w:p w:rsidR="00000000" w:rsidDel="00000000" w:rsidP="00000000" w:rsidRDefault="00000000" w:rsidRPr="00000000" w14:paraId="0000000F">
            <w:pPr>
              <w:spacing w:line="276" w:lineRule="auto"/>
              <w:rPr>
                <w:rFonts w:ascii="Noto Sans Light" w:cs="Noto Sans Light" w:eastAsia="Noto Sans Light" w:hAnsi="Noto Sans Light"/>
                <w:i w:val="1"/>
              </w:rPr>
            </w:pPr>
            <w:r w:rsidDel="00000000" w:rsidR="00000000" w:rsidRPr="00000000">
              <w:rPr>
                <w:rFonts w:ascii="Noto Sans Light" w:cs="Noto Sans Light" w:eastAsia="Noto Sans Light" w:hAnsi="Noto Sans Light"/>
                <w:i w:val="1"/>
                <w:rtl w:val="0"/>
              </w:rPr>
              <w:t xml:space="preserve">Example: </w:t>
            </w:r>
          </w:p>
          <w:p w:rsidR="00000000" w:rsidDel="00000000" w:rsidP="00000000" w:rsidRDefault="00000000" w:rsidRPr="00000000" w14:paraId="00000010">
            <w:pPr>
              <w:spacing w:line="276" w:lineRule="auto"/>
              <w:rPr>
                <w:rFonts w:ascii="Karla" w:cs="Karla" w:eastAsia="Karla" w:hAnsi="Karla"/>
                <w:b w:val="1"/>
                <w:color w:val="022368"/>
                <w:sz w:val="26"/>
                <w:szCs w:val="26"/>
              </w:rPr>
            </w:pPr>
            <w:r w:rsidDel="00000000" w:rsidR="00000000" w:rsidRPr="00000000">
              <w:rPr>
                <w:rFonts w:ascii="Noto Sans Light" w:cs="Noto Sans Light" w:eastAsia="Noto Sans Light" w:hAnsi="Noto Sans Light"/>
                <w:i w:val="1"/>
                <w:rtl w:val="0"/>
              </w:rPr>
              <w:t xml:space="preserve">Improve student performance through individualized learn</w:t>
            </w:r>
            <w:r w:rsidDel="00000000" w:rsidR="00000000" w:rsidRPr="00000000">
              <w:rPr>
                <w:rtl w:val="0"/>
              </w:rPr>
            </w:r>
          </w:p>
        </w:tc>
      </w:tr>
      <w:tr>
        <w:trPr>
          <w:cantSplit w:val="0"/>
          <w:trHeight w:val="1395" w:hRule="atLeast"/>
          <w:tblHeader w:val="0"/>
        </w:trPr>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13">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14">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Focus Areas:</w:t>
            </w:r>
            <w:r w:rsidDel="00000000" w:rsidR="00000000" w:rsidRPr="00000000">
              <w:rPr>
                <w:rtl w:val="0"/>
              </w:rPr>
            </w:r>
          </w:p>
          <w:p w:rsidR="00000000" w:rsidDel="00000000" w:rsidP="00000000" w:rsidRDefault="00000000" w:rsidRPr="00000000" w14:paraId="00000015">
            <w:pPr>
              <w:spacing w:line="276" w:lineRule="auto"/>
              <w:jc w:val="center"/>
              <w:rPr>
                <w:rFonts w:ascii="Karla" w:cs="Karla" w:eastAsia="Karla" w:hAnsi="Karla"/>
                <w:b w:val="1"/>
                <w:color w:val="022368"/>
                <w:sz w:val="26"/>
                <w:szCs w:val="26"/>
              </w:rPr>
            </w:pPr>
            <w:r w:rsidDel="00000000" w:rsidR="00000000" w:rsidRPr="00000000">
              <w:rPr>
                <w:rtl w:val="0"/>
              </w:rPr>
            </w:r>
          </w:p>
        </w:tc>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16">
            <w:pPr>
              <w:spacing w:line="276" w:lineRule="auto"/>
              <w:rPr>
                <w:rFonts w:ascii="Noto Sans Light" w:cs="Noto Sans Light" w:eastAsia="Noto Sans Light" w:hAnsi="Noto Sans Light"/>
                <w:i w:val="1"/>
              </w:rPr>
            </w:pPr>
            <w:r w:rsidDel="00000000" w:rsidR="00000000" w:rsidRPr="00000000">
              <w:rPr>
                <w:rFonts w:ascii="Noto Sans Light" w:cs="Noto Sans Light" w:eastAsia="Noto Sans Light" w:hAnsi="Noto Sans Light"/>
                <w:i w:val="1"/>
                <w:rtl w:val="0"/>
              </w:rPr>
              <w:t xml:space="preserve">Example: </w:t>
            </w:r>
          </w:p>
          <w:p w:rsidR="00000000" w:rsidDel="00000000" w:rsidP="00000000" w:rsidRDefault="00000000" w:rsidRPr="00000000" w14:paraId="00000017">
            <w:pPr>
              <w:spacing w:line="276" w:lineRule="auto"/>
              <w:jc w:val="left"/>
              <w:rPr>
                <w:rFonts w:ascii="Karla" w:cs="Karla" w:eastAsia="Karla" w:hAnsi="Karla"/>
                <w:sz w:val="26"/>
                <w:szCs w:val="26"/>
              </w:rPr>
            </w:pPr>
            <w:r w:rsidDel="00000000" w:rsidR="00000000" w:rsidRPr="00000000">
              <w:rPr>
                <w:rFonts w:ascii="Noto Sans Light" w:cs="Noto Sans Light" w:eastAsia="Noto Sans Light" w:hAnsi="Noto Sans Light"/>
                <w:i w:val="1"/>
                <w:rtl w:val="0"/>
              </w:rPr>
              <w:t xml:space="preserve">Help teachers better address student needs</w:t>
            </w:r>
            <w:r w:rsidDel="00000000" w:rsidR="00000000" w:rsidRPr="00000000">
              <w:rPr>
                <w:rtl w:val="0"/>
              </w:rPr>
            </w:r>
          </w:p>
          <w:p w:rsidR="00000000" w:rsidDel="00000000" w:rsidP="00000000" w:rsidRDefault="00000000" w:rsidRPr="00000000" w14:paraId="00000018">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19">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1A">
            <w:pPr>
              <w:widowControl w:val="0"/>
              <w:spacing w:line="240" w:lineRule="auto"/>
              <w:rPr>
                <w:rFonts w:ascii="Noto Sans Light" w:cs="Noto Sans Light" w:eastAsia="Noto Sans Light" w:hAnsi="Noto Sans Light"/>
                <w:sz w:val="26"/>
                <w:szCs w:val="26"/>
              </w:rPr>
            </w:pPr>
            <w:r w:rsidDel="00000000" w:rsidR="00000000" w:rsidRPr="00000000">
              <w:rPr>
                <w:rtl w:val="0"/>
              </w:rPr>
            </w:r>
          </w:p>
        </w:tc>
      </w:tr>
      <w:tr>
        <w:trPr>
          <w:cantSplit w:val="0"/>
          <w:trHeight w:val="1368.8940000000002" w:hRule="atLeast"/>
          <w:tblHeader w:val="0"/>
        </w:trPr>
        <w:tc>
          <w:tcPr>
            <w:tcBorders>
              <w:top w:color="ffffff" w:space="0" w:sz="36" w:val="single"/>
              <w:left w:color="000000" w:space="0" w:sz="0" w:val="nil"/>
              <w:bottom w:color="000000" w:space="0" w:sz="0" w:val="nil"/>
              <w:right w:color="ffffff" w:space="0" w:sz="36" w:val="single"/>
            </w:tcBorders>
            <w:shd w:fill="f6f1f1" w:val="clear"/>
          </w:tcPr>
          <w:p w:rsidR="00000000" w:rsidDel="00000000" w:rsidP="00000000" w:rsidRDefault="00000000" w:rsidRPr="00000000" w14:paraId="0000001B">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1C">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Products and Services:</w:t>
            </w:r>
            <w:r w:rsidDel="00000000" w:rsidR="00000000" w:rsidRPr="00000000">
              <w:rPr>
                <w:rtl w:val="0"/>
              </w:rPr>
            </w:r>
          </w:p>
          <w:p w:rsidR="00000000" w:rsidDel="00000000" w:rsidP="00000000" w:rsidRDefault="00000000" w:rsidRPr="00000000" w14:paraId="0000001D">
            <w:pPr>
              <w:spacing w:line="276" w:lineRule="auto"/>
              <w:jc w:val="center"/>
              <w:rPr>
                <w:rFonts w:ascii="Karla" w:cs="Karla" w:eastAsia="Karla" w:hAnsi="Karla"/>
                <w:b w:val="1"/>
                <w:color w:val="022368"/>
                <w:sz w:val="26"/>
                <w:szCs w:val="26"/>
              </w:rPr>
            </w:pPr>
            <w:r w:rsidDel="00000000" w:rsidR="00000000" w:rsidRPr="00000000">
              <w:rPr>
                <w:rtl w:val="0"/>
              </w:rPr>
            </w:r>
          </w:p>
        </w:tc>
        <w:tc>
          <w:tcPr>
            <w:tcBorders>
              <w:top w:color="ffffff" w:space="0" w:sz="36" w:val="single"/>
              <w:left w:color="000000" w:space="0" w:sz="0" w:val="nil"/>
              <w:bottom w:color="000000" w:space="0" w:sz="0" w:val="nil"/>
              <w:right w:color="ffffff" w:space="0" w:sz="36" w:val="single"/>
            </w:tcBorders>
            <w:shd w:fill="f6f1f1" w:val="clear"/>
          </w:tcPr>
          <w:p w:rsidR="00000000" w:rsidDel="00000000" w:rsidP="00000000" w:rsidRDefault="00000000" w:rsidRPr="00000000" w14:paraId="0000001E">
            <w:pPr>
              <w:spacing w:line="276" w:lineRule="auto"/>
              <w:rPr>
                <w:rFonts w:ascii="Noto Sans Light" w:cs="Noto Sans Light" w:eastAsia="Noto Sans Light" w:hAnsi="Noto Sans Light"/>
                <w:i w:val="1"/>
              </w:rPr>
            </w:pPr>
            <w:r w:rsidDel="00000000" w:rsidR="00000000" w:rsidRPr="00000000">
              <w:rPr>
                <w:rFonts w:ascii="Noto Sans Light" w:cs="Noto Sans Light" w:eastAsia="Noto Sans Light" w:hAnsi="Noto Sans Light"/>
                <w:i w:val="1"/>
                <w:rtl w:val="0"/>
              </w:rPr>
              <w:t xml:space="preserve">Example: </w:t>
            </w:r>
          </w:p>
          <w:p w:rsidR="00000000" w:rsidDel="00000000" w:rsidP="00000000" w:rsidRDefault="00000000" w:rsidRPr="00000000" w14:paraId="0000001F">
            <w:pPr>
              <w:spacing w:line="276" w:lineRule="auto"/>
              <w:rPr>
                <w:rFonts w:ascii="Karla" w:cs="Karla" w:eastAsia="Karla" w:hAnsi="Karla"/>
                <w:b w:val="1"/>
                <w:color w:val="022368"/>
                <w:sz w:val="26"/>
                <w:szCs w:val="26"/>
              </w:rPr>
            </w:pPr>
            <w:r w:rsidDel="00000000" w:rsidR="00000000" w:rsidRPr="00000000">
              <w:rPr>
                <w:rFonts w:ascii="Noto Sans Light" w:cs="Noto Sans Light" w:eastAsia="Noto Sans Light" w:hAnsi="Noto Sans Light"/>
                <w:i w:val="1"/>
                <w:rtl w:val="0"/>
              </w:rPr>
              <w:t xml:space="preserve">A brochure on student needs</w:t>
            </w:r>
            <w:r w:rsidDel="00000000" w:rsidR="00000000" w:rsidRPr="00000000">
              <w:rPr>
                <w:rtl w:val="0"/>
              </w:rPr>
            </w:r>
          </w:p>
        </w:tc>
        <w:tc>
          <w:tcPr>
            <w:tcBorders>
              <w:top w:color="ffffff" w:space="0" w:sz="36" w:val="single"/>
              <w:left w:color="ffffff" w:space="0" w:sz="36" w:val="single"/>
              <w:bottom w:color="000000" w:space="0" w:sz="0" w:val="nil"/>
              <w:right w:color="000000" w:space="0" w:sz="0" w:val="nil"/>
            </w:tcBorders>
            <w:shd w:fill="f6f1f1" w:val="clear"/>
          </w:tcPr>
          <w:p w:rsidR="00000000" w:rsidDel="00000000" w:rsidP="00000000" w:rsidRDefault="00000000" w:rsidRPr="00000000" w14:paraId="00000020">
            <w:pPr>
              <w:spacing w:line="276" w:lineRule="auto"/>
              <w:jc w:val="center"/>
              <w:rPr>
                <w:rFonts w:ascii="Karla" w:cs="Karla" w:eastAsia="Karla" w:hAnsi="Karla"/>
                <w:b w:val="1"/>
                <w:color w:val="022368"/>
                <w:sz w:val="26"/>
                <w:szCs w:val="26"/>
              </w:rPr>
            </w:pPr>
            <w:r w:rsidDel="00000000" w:rsidR="00000000" w:rsidRPr="00000000">
              <w:rPr>
                <w:rtl w:val="0"/>
              </w:rPr>
            </w:r>
          </w:p>
        </w:tc>
        <w:tc>
          <w:tcPr>
            <w:tcBorders>
              <w:top w:color="ffffff" w:space="0" w:sz="36" w:val="single"/>
              <w:left w:color="ffffff" w:space="0" w:sz="36" w:val="single"/>
              <w:bottom w:color="000000" w:space="0" w:sz="0" w:val="nil"/>
              <w:right w:color="000000" w:space="0" w:sz="0" w:val="nil"/>
            </w:tcBorders>
            <w:shd w:fill="f6f1f1" w:val="clear"/>
          </w:tcPr>
          <w:p w:rsidR="00000000" w:rsidDel="00000000" w:rsidP="00000000" w:rsidRDefault="00000000" w:rsidRPr="00000000" w14:paraId="00000021">
            <w:pPr>
              <w:spacing w:line="276" w:lineRule="auto"/>
              <w:jc w:val="center"/>
              <w:rPr>
                <w:rFonts w:ascii="Karla" w:cs="Karla" w:eastAsia="Karla" w:hAnsi="Karla"/>
                <w:b w:val="1"/>
                <w:color w:val="022368"/>
                <w:sz w:val="26"/>
                <w:szCs w:val="26"/>
              </w:rPr>
            </w:pPr>
            <w:r w:rsidDel="00000000" w:rsidR="00000000" w:rsidRPr="00000000">
              <w:rPr>
                <w:rtl w:val="0"/>
              </w:rPr>
            </w:r>
          </w:p>
        </w:tc>
      </w:tr>
    </w:tbl>
    <w:p w:rsidR="00000000" w:rsidDel="00000000" w:rsidP="00000000" w:rsidRDefault="00000000" w:rsidRPr="00000000" w14:paraId="00000022">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In filling out the template below with your own information, remember that the idea is to</w:t>
      </w:r>
      <w:r w:rsidDel="00000000" w:rsidR="00000000" w:rsidRPr="00000000">
        <w:rPr>
          <w:rFonts w:ascii="Noto Sans" w:cs="Noto Sans" w:eastAsia="Noto Sans" w:hAnsi="Noto Sans"/>
          <w:b w:val="1"/>
          <w:rtl w:val="0"/>
        </w:rPr>
        <w:t xml:space="preserve"> break down your goals into actionable items.</w:t>
      </w:r>
      <w:r w:rsidDel="00000000" w:rsidR="00000000" w:rsidRPr="00000000">
        <w:rPr>
          <w:rFonts w:ascii="Noto Sans Light" w:cs="Noto Sans Light" w:eastAsia="Noto Sans Light" w:hAnsi="Noto Sans Light"/>
          <w:rtl w:val="0"/>
        </w:rPr>
        <w:t xml:space="preserve"> You can do this by:</w:t>
      </w:r>
    </w:p>
    <w:p w:rsidR="00000000" w:rsidDel="00000000" w:rsidP="00000000" w:rsidRDefault="00000000" w:rsidRPr="00000000" w14:paraId="00000023">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4">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Stating your goals (vision and mission statement) below.</w:t>
      </w:r>
    </w:p>
    <w:p w:rsidR="00000000" w:rsidDel="00000000" w:rsidP="00000000" w:rsidRDefault="00000000" w:rsidRPr="00000000" w14:paraId="00000025">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Using the diagram to break them down into more concrete actions, particularly by listing all the different areas on which you could focus, or different angles from which you could approach the underlying problem you want to solve.</w:t>
      </w:r>
    </w:p>
    <w:p w:rsidR="00000000" w:rsidDel="00000000" w:rsidP="00000000" w:rsidRDefault="00000000" w:rsidRPr="00000000" w14:paraId="00000026">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Creating a list of products and services you can offer users in each area to address the underlying problem.</w:t>
      </w:r>
    </w:p>
    <w:p w:rsidR="00000000" w:rsidDel="00000000" w:rsidP="00000000" w:rsidRDefault="00000000" w:rsidRPr="00000000" w14:paraId="00000027">
      <w:pPr>
        <w:spacing w:line="276" w:lineRule="auto"/>
        <w:rPr>
          <w:rFonts w:ascii="Noto Sans Light" w:cs="Noto Sans Light" w:eastAsia="Noto Sans Light" w:hAnsi="Noto Sans Light"/>
        </w:rPr>
      </w:pPr>
      <w:r w:rsidDel="00000000" w:rsidR="00000000" w:rsidRPr="00000000">
        <w:rPr>
          <w:rtl w:val="0"/>
        </w:rPr>
      </w:r>
    </w:p>
    <w:tbl>
      <w:tblPr>
        <w:tblStyle w:val="Table2"/>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855" w:hRule="atLeast"/>
          <w:tblHeader w:val="0"/>
        </w:trPr>
        <w:tc>
          <w:tcPr>
            <w:tcBorders>
              <w:top w:color="000000" w:space="0" w:sz="0" w:val="nil"/>
              <w:left w:color="000000" w:space="0" w:sz="0" w:val="nil"/>
              <w:bottom w:color="ffffff" w:space="0" w:sz="36" w:val="single"/>
              <w:right w:color="ffffff" w:space="0" w:sz="36" w:val="single"/>
            </w:tcBorders>
            <w:shd w:fill="f5ebe3" w:val="clear"/>
          </w:tcPr>
          <w:p w:rsidR="00000000" w:rsidDel="00000000" w:rsidP="00000000" w:rsidRDefault="00000000" w:rsidRPr="00000000" w14:paraId="00000028">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Goal (Vision and Mission Statement):</w:t>
            </w:r>
          </w:p>
        </w:tc>
        <w:tc>
          <w:tcPr>
            <w:gridSpan w:val="3"/>
            <w:tcBorders>
              <w:top w:color="000000" w:space="0" w:sz="0" w:val="nil"/>
              <w:left w:color="ffffff" w:space="0" w:sz="36" w:val="single"/>
              <w:bottom w:color="ffffff" w:space="0" w:sz="36" w:val="single"/>
              <w:right w:color="bdc1c6" w:space="0" w:sz="4" w:val="single"/>
            </w:tcBorders>
            <w:shd w:fill="f5ebe3" w:val="clear"/>
          </w:tcPr>
          <w:p w:rsidR="00000000" w:rsidDel="00000000" w:rsidP="00000000" w:rsidRDefault="00000000" w:rsidRPr="00000000" w14:paraId="00000029">
            <w:pPr>
              <w:spacing w:line="276" w:lineRule="auto"/>
              <w:rPr>
                <w:rFonts w:ascii="Karla" w:cs="Karla" w:eastAsia="Karla" w:hAnsi="Karla"/>
                <w:b w:val="1"/>
                <w:color w:val="022368"/>
                <w:sz w:val="26"/>
                <w:szCs w:val="26"/>
              </w:rPr>
            </w:pPr>
            <w:r w:rsidDel="00000000" w:rsidR="00000000" w:rsidRPr="00000000">
              <w:rPr>
                <w:rtl w:val="0"/>
              </w:rPr>
            </w:r>
          </w:p>
        </w:tc>
      </w:tr>
      <w:tr>
        <w:trPr>
          <w:cantSplit w:val="0"/>
          <w:trHeight w:val="1395" w:hRule="atLeast"/>
          <w:tblHeader w:val="0"/>
        </w:trPr>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2C">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2D">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Focus Areas:</w:t>
            </w:r>
            <w:r w:rsidDel="00000000" w:rsidR="00000000" w:rsidRPr="00000000">
              <w:rPr>
                <w:rtl w:val="0"/>
              </w:rPr>
            </w:r>
          </w:p>
          <w:p w:rsidR="00000000" w:rsidDel="00000000" w:rsidP="00000000" w:rsidRDefault="00000000" w:rsidRPr="00000000" w14:paraId="0000002E">
            <w:pPr>
              <w:spacing w:line="276" w:lineRule="auto"/>
              <w:jc w:val="center"/>
              <w:rPr>
                <w:rFonts w:ascii="Karla" w:cs="Karla" w:eastAsia="Karla" w:hAnsi="Karla"/>
                <w:b w:val="1"/>
                <w:color w:val="022368"/>
                <w:sz w:val="26"/>
                <w:szCs w:val="26"/>
              </w:rPr>
            </w:pPr>
            <w:r w:rsidDel="00000000" w:rsidR="00000000" w:rsidRPr="00000000">
              <w:rPr>
                <w:rtl w:val="0"/>
              </w:rPr>
            </w:r>
          </w:p>
        </w:tc>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2F">
            <w:pPr>
              <w:spacing w:line="276" w:lineRule="auto"/>
              <w:rPr>
                <w:rFonts w:ascii="Karla" w:cs="Karla" w:eastAsia="Karla" w:hAnsi="Karla"/>
                <w:sz w:val="26"/>
                <w:szCs w:val="26"/>
              </w:rPr>
            </w:pPr>
            <w:r w:rsidDel="00000000" w:rsidR="00000000" w:rsidRPr="00000000">
              <w:rPr>
                <w:rtl w:val="0"/>
              </w:rPr>
            </w:r>
          </w:p>
          <w:p w:rsidR="00000000" w:rsidDel="00000000" w:rsidP="00000000" w:rsidRDefault="00000000" w:rsidRPr="00000000" w14:paraId="00000030">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31">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32">
            <w:pPr>
              <w:widowControl w:val="0"/>
              <w:spacing w:line="240" w:lineRule="auto"/>
              <w:rPr>
                <w:rFonts w:ascii="Noto Sans Light" w:cs="Noto Sans Light" w:eastAsia="Noto Sans Light" w:hAnsi="Noto Sans Light"/>
                <w:sz w:val="26"/>
                <w:szCs w:val="26"/>
              </w:rPr>
            </w:pPr>
            <w:r w:rsidDel="00000000" w:rsidR="00000000" w:rsidRPr="00000000">
              <w:rPr>
                <w:rtl w:val="0"/>
              </w:rPr>
            </w:r>
          </w:p>
        </w:tc>
      </w:tr>
      <w:tr>
        <w:trPr>
          <w:cantSplit w:val="0"/>
          <w:trHeight w:val="1398.1240000000003" w:hRule="atLeast"/>
          <w:tblHeader w:val="0"/>
        </w:trPr>
        <w:tc>
          <w:tcPr>
            <w:tcBorders>
              <w:top w:color="ffffff" w:space="0" w:sz="36" w:val="single"/>
              <w:left w:color="000000" w:space="0" w:sz="0" w:val="nil"/>
              <w:bottom w:color="000000" w:space="0" w:sz="0" w:val="nil"/>
              <w:right w:color="ffffff" w:space="0" w:sz="36" w:val="single"/>
            </w:tcBorders>
            <w:shd w:fill="f6f1f1" w:val="clear"/>
          </w:tcPr>
          <w:p w:rsidR="00000000" w:rsidDel="00000000" w:rsidP="00000000" w:rsidRDefault="00000000" w:rsidRPr="00000000" w14:paraId="00000033">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34">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Products and Services:</w:t>
            </w:r>
          </w:p>
        </w:tc>
        <w:tc>
          <w:tcPr>
            <w:tcBorders>
              <w:top w:color="ffffff" w:space="0" w:sz="36" w:val="single"/>
              <w:left w:color="000000" w:space="0" w:sz="0" w:val="nil"/>
              <w:bottom w:color="000000" w:space="0" w:sz="0" w:val="nil"/>
              <w:right w:color="ffffff" w:space="0" w:sz="36" w:val="single"/>
            </w:tcBorders>
            <w:shd w:fill="f6f1f1" w:val="clear"/>
          </w:tcPr>
          <w:p w:rsidR="00000000" w:rsidDel="00000000" w:rsidP="00000000" w:rsidRDefault="00000000" w:rsidRPr="00000000" w14:paraId="00000035">
            <w:pPr>
              <w:spacing w:line="276" w:lineRule="auto"/>
              <w:rPr>
                <w:rFonts w:ascii="Karla" w:cs="Karla" w:eastAsia="Karla" w:hAnsi="Karla"/>
                <w:b w:val="1"/>
                <w:color w:val="022368"/>
                <w:sz w:val="26"/>
                <w:szCs w:val="26"/>
              </w:rPr>
            </w:pPr>
            <w:r w:rsidDel="00000000" w:rsidR="00000000" w:rsidRPr="00000000">
              <w:rPr>
                <w:rtl w:val="0"/>
              </w:rPr>
            </w:r>
          </w:p>
        </w:tc>
        <w:tc>
          <w:tcPr>
            <w:tcBorders>
              <w:top w:color="ffffff" w:space="0" w:sz="36" w:val="single"/>
              <w:left w:color="ffffff" w:space="0" w:sz="36" w:val="single"/>
              <w:bottom w:color="000000" w:space="0" w:sz="0" w:val="nil"/>
              <w:right w:color="000000" w:space="0" w:sz="0" w:val="nil"/>
            </w:tcBorders>
            <w:shd w:fill="f6f1f1" w:val="clear"/>
          </w:tcPr>
          <w:p w:rsidR="00000000" w:rsidDel="00000000" w:rsidP="00000000" w:rsidRDefault="00000000" w:rsidRPr="00000000" w14:paraId="00000036">
            <w:pPr>
              <w:spacing w:line="276" w:lineRule="auto"/>
              <w:jc w:val="left"/>
              <w:rPr>
                <w:rFonts w:ascii="Karla" w:cs="Karla" w:eastAsia="Karla" w:hAnsi="Karla"/>
                <w:b w:val="1"/>
                <w:color w:val="022368"/>
                <w:sz w:val="26"/>
                <w:szCs w:val="26"/>
              </w:rPr>
            </w:pPr>
            <w:r w:rsidDel="00000000" w:rsidR="00000000" w:rsidRPr="00000000">
              <w:rPr>
                <w:rtl w:val="0"/>
              </w:rPr>
            </w:r>
          </w:p>
        </w:tc>
        <w:tc>
          <w:tcPr>
            <w:tcBorders>
              <w:top w:color="ffffff" w:space="0" w:sz="36" w:val="single"/>
              <w:left w:color="ffffff" w:space="0" w:sz="36" w:val="single"/>
              <w:bottom w:color="000000" w:space="0" w:sz="0" w:val="nil"/>
              <w:right w:color="000000" w:space="0" w:sz="0" w:val="nil"/>
            </w:tcBorders>
            <w:shd w:fill="f6f1f1" w:val="clear"/>
          </w:tcPr>
          <w:p w:rsidR="00000000" w:rsidDel="00000000" w:rsidP="00000000" w:rsidRDefault="00000000" w:rsidRPr="00000000" w14:paraId="00000037">
            <w:pPr>
              <w:spacing w:line="276" w:lineRule="auto"/>
              <w:jc w:val="center"/>
              <w:rPr>
                <w:rFonts w:ascii="Karla" w:cs="Karla" w:eastAsia="Karla" w:hAnsi="Karla"/>
                <w:b w:val="1"/>
                <w:color w:val="022368"/>
                <w:sz w:val="26"/>
                <w:szCs w:val="26"/>
              </w:rPr>
            </w:pPr>
            <w:r w:rsidDel="00000000" w:rsidR="00000000" w:rsidRPr="00000000">
              <w:rPr>
                <w:rtl w:val="0"/>
              </w:rPr>
            </w:r>
          </w:p>
        </w:tc>
      </w:tr>
    </w:tbl>
    <w:p w:rsidR="00000000" w:rsidDel="00000000" w:rsidP="00000000" w:rsidRDefault="00000000" w:rsidRPr="00000000" w14:paraId="00000038">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39">
      <w:pPr>
        <w:spacing w:line="276" w:lineRule="auto"/>
        <w:rPr>
          <w:rFonts w:ascii="Noto Sans Light" w:cs="Noto Sans Light" w:eastAsia="Noto Sans Light" w:hAnsi="Noto Sans Light"/>
          <w:i w:val="1"/>
          <w:sz w:val="18"/>
          <w:szCs w:val="18"/>
        </w:rPr>
      </w:pP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Karl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NotoSansLight-italic.ttf"/><Relationship Id="rId15" Type="http://schemas.openxmlformats.org/officeDocument/2006/relationships/font" Target="fonts/Karla-regular.ttf"/><Relationship Id="rId14" Type="http://schemas.openxmlformats.org/officeDocument/2006/relationships/font" Target="fonts/CenturyGothic-boldItalic.ttf"/><Relationship Id="rId17" Type="http://schemas.openxmlformats.org/officeDocument/2006/relationships/font" Target="fonts/Karla-italic.ttf"/><Relationship Id="rId16" Type="http://schemas.openxmlformats.org/officeDocument/2006/relationships/font" Target="fonts/Karla-bold.ttf"/><Relationship Id="rId5" Type="http://schemas.openxmlformats.org/officeDocument/2006/relationships/font" Target="fonts/NotoSans-italic.ttf"/><Relationship Id="rId6" Type="http://schemas.openxmlformats.org/officeDocument/2006/relationships/font" Target="fonts/NotoSans-boldItalic.ttf"/><Relationship Id="rId18" Type="http://schemas.openxmlformats.org/officeDocument/2006/relationships/font" Target="fonts/Karla-boldItalic.ttf"/><Relationship Id="rId7" Type="http://schemas.openxmlformats.org/officeDocument/2006/relationships/font" Target="fonts/NotoSansLight-regular.ttf"/><Relationship Id="rId8" Type="http://schemas.openxmlformats.org/officeDocument/2006/relationships/font" Target="fonts/Noto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